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9" w:rsidRDefault="006225E9" w:rsidP="006225E9">
      <w:pPr>
        <w:pStyle w:val="Nagwek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WARUNKI     PRZETARGU</w:t>
      </w:r>
      <w:bookmarkStart w:id="0" w:name="_GoBack"/>
      <w:bookmarkEnd w:id="0"/>
    </w:p>
    <w:p w:rsidR="006225E9" w:rsidRDefault="006225E9" w:rsidP="006225E9"/>
    <w:p w:rsidR="006225E9" w:rsidRDefault="006225E9" w:rsidP="006225E9"/>
    <w:p w:rsidR="006225E9" w:rsidRDefault="006225E9" w:rsidP="006225E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Kielce zastrzega sobie prawo odwołania przetargu z ważnych powodów.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związane z przeprowadzeniem przetargu wykonuje komisja przetargowa powołana przez Prezydenta Miasta Kielce.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Przetarg odbywa się w terminie i miejscu określonym w ogłoszeniu o przetargu.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przetargu mogą brać udział osoby fizyczne, osoby fizyczne prowadzące działalność gospodarczą i osoby prawne, jeżeli wniosą wadium w terminie wyznaczonym w ogłoszeniu.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Przetargowa przed otwarciem przetargu stwierdza wniesienie wadium przez uczestników przetargu.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przetargu, jego uczestnicy zobowiązani są do przedłożenia komisji przetargowej:</w:t>
      </w:r>
    </w:p>
    <w:p w:rsidR="006225E9" w:rsidRDefault="006225E9" w:rsidP="006225E9">
      <w:pPr>
        <w:numPr>
          <w:ilvl w:val="1"/>
          <w:numId w:val="1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dowodu tożsamości;</w:t>
      </w:r>
    </w:p>
    <w:p w:rsidR="006225E9" w:rsidRDefault="006225E9" w:rsidP="006225E9">
      <w:pPr>
        <w:numPr>
          <w:ilvl w:val="1"/>
          <w:numId w:val="1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podmiotów gospodarczych - wypisu z rejestru lub ewidencji gospodarczej oraz właściwych pełnomocnictw osób reprezentujących te podmioty;</w:t>
      </w:r>
    </w:p>
    <w:p w:rsidR="006225E9" w:rsidRDefault="006225E9" w:rsidP="006225E9">
      <w:pPr>
        <w:numPr>
          <w:ilvl w:val="1"/>
          <w:numId w:val="1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6225E9" w:rsidRDefault="006225E9" w:rsidP="006225E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majątku wspólnego, warunkiem dopuszczenia do przetargu będzie:</w:t>
      </w:r>
    </w:p>
    <w:p w:rsidR="006225E9" w:rsidRDefault="006225E9" w:rsidP="006225E9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stawiennictwo obojga małżonków na przetargu albo</w:t>
      </w:r>
    </w:p>
    <w:p w:rsidR="006225E9" w:rsidRDefault="006225E9" w:rsidP="006225E9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hAnsi="Arial" w:cs="Arial"/>
          <w:i/>
          <w:sz w:val="22"/>
          <w:szCs w:val="22"/>
        </w:rPr>
        <w:t>Kodeks rodzinny i opiekuńczy</w:t>
      </w:r>
      <w:r>
        <w:rPr>
          <w:rFonts w:ascii="Arial" w:hAnsi="Arial" w:cs="Arial"/>
          <w:sz w:val="22"/>
          <w:szCs w:val="22"/>
        </w:rPr>
        <w:t xml:space="preserve"> (tj. Dz. U. z 2012 r. poz. 788, ze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>
        <w:rPr>
          <w:rFonts w:ascii="Arial" w:hAnsi="Arial" w:cs="Arial"/>
          <w:sz w:val="22"/>
          <w:szCs w:val="22"/>
        </w:rPr>
        <w:t xml:space="preserve">); </w:t>
      </w:r>
    </w:p>
    <w:p w:rsidR="006225E9" w:rsidRDefault="006225E9" w:rsidP="006225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majątku osobistego, warunkiem dopuszczenia do przetargu będzie przedłożenie:</w:t>
      </w:r>
    </w:p>
    <w:p w:rsidR="006225E9" w:rsidRDefault="006225E9" w:rsidP="006225E9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wypisu aktu notarialnego dokumentującego umowę majątkową małżeńską   ustanawiającą rozdzielność majątkową albo</w:t>
      </w:r>
    </w:p>
    <w:p w:rsidR="006225E9" w:rsidRDefault="006225E9" w:rsidP="006225E9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odpisu orzeczenia sądowego ustanawiającego rozdzielność majątkową, albo</w:t>
      </w:r>
    </w:p>
    <w:p w:rsidR="006225E9" w:rsidRDefault="006225E9" w:rsidP="006225E9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pisemnego oświadczenia obojga małżonków o nabywaniu nieruchomości do majątku osobistego jednego z nich, z podpisami poświadczonymi notarialnie;</w:t>
      </w:r>
    </w:p>
    <w:p w:rsidR="006225E9" w:rsidRDefault="006225E9" w:rsidP="006225E9">
      <w:pPr>
        <w:numPr>
          <w:ilvl w:val="1"/>
          <w:numId w:val="1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pisemnego oświadczenia o zapoznaniu się z treścią ogłoszenia o przetargu, jego warunkach i przyjęciu ich bez zastrzeżeń. 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Postąpienie nie może wynosić mniej niż 1 % ceny wywoławczej, z zaokrągleniem w górę do pełnych dziesiątek złotych.</w:t>
      </w:r>
    </w:p>
    <w:p w:rsidR="00AF50E5" w:rsidRPr="00707DD6" w:rsidRDefault="00AF50E5" w:rsidP="001A4B65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707DD6">
        <w:rPr>
          <w:rFonts w:ascii="Arial" w:hAnsi="Arial" w:cs="Arial"/>
          <w:sz w:val="22"/>
          <w:szCs w:val="22"/>
        </w:rPr>
        <w:t xml:space="preserve">Cena wywoławcza nieruchomości zabudowanej, oznaczonej jako działka </w:t>
      </w:r>
      <w:r w:rsidR="001B0A44" w:rsidRPr="00707DD6">
        <w:rPr>
          <w:rFonts w:ascii="Arial" w:hAnsi="Arial" w:cs="Arial"/>
          <w:sz w:val="22"/>
          <w:szCs w:val="22"/>
        </w:rPr>
        <w:br/>
      </w:r>
      <w:r w:rsidRPr="00707DD6">
        <w:rPr>
          <w:rFonts w:ascii="Arial" w:hAnsi="Arial" w:cs="Arial"/>
          <w:sz w:val="22"/>
          <w:szCs w:val="22"/>
        </w:rPr>
        <w:t>nr 193/4</w:t>
      </w:r>
      <w:r w:rsidR="001B0A44" w:rsidRPr="00707DD6">
        <w:rPr>
          <w:rFonts w:ascii="Arial" w:hAnsi="Arial" w:cs="Arial"/>
          <w:sz w:val="22"/>
          <w:szCs w:val="22"/>
        </w:rPr>
        <w:t xml:space="preserve"> uwzględnia</w:t>
      </w:r>
      <w:r w:rsidRPr="00707DD6">
        <w:rPr>
          <w:rFonts w:ascii="Arial" w:hAnsi="Arial" w:cs="Arial"/>
          <w:sz w:val="22"/>
          <w:szCs w:val="22"/>
        </w:rPr>
        <w:t xml:space="preserve"> nakłady stanowiące własność innego podmiotu tj. osoby prawnej, w wysokości uznanej przez właściciela, ustalonej na kwotę </w:t>
      </w:r>
      <w:r w:rsidR="001B0A44" w:rsidRPr="00707DD6">
        <w:rPr>
          <w:rFonts w:ascii="Arial" w:hAnsi="Arial" w:cs="Arial"/>
          <w:sz w:val="22"/>
          <w:szCs w:val="22"/>
        </w:rPr>
        <w:br/>
      </w:r>
      <w:r w:rsidRPr="00707DD6">
        <w:rPr>
          <w:rFonts w:ascii="Arial" w:hAnsi="Arial" w:cs="Arial"/>
          <w:sz w:val="22"/>
          <w:szCs w:val="22"/>
        </w:rPr>
        <w:t>408 000,00 zł</w:t>
      </w:r>
    </w:p>
    <w:p w:rsidR="001A4B65" w:rsidRPr="00707DD6" w:rsidRDefault="00AF50E5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707DD6">
        <w:rPr>
          <w:rFonts w:ascii="Arial" w:hAnsi="Arial" w:cs="Arial"/>
          <w:sz w:val="22"/>
          <w:szCs w:val="22"/>
        </w:rPr>
        <w:t>Sprzedaż prawa własności przedmiotowej nieruchomości podlega opodatkowa</w:t>
      </w:r>
      <w:r w:rsidR="005B3A25" w:rsidRPr="00707DD6">
        <w:rPr>
          <w:rFonts w:ascii="Arial" w:hAnsi="Arial" w:cs="Arial"/>
          <w:sz w:val="22"/>
          <w:szCs w:val="22"/>
        </w:rPr>
        <w:t>niu podatkiem VAT w wysokości 23%.</w:t>
      </w:r>
    </w:p>
    <w:p w:rsidR="006225E9" w:rsidRPr="001A4B65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A4B65">
        <w:rPr>
          <w:rFonts w:ascii="Arial" w:hAnsi="Arial" w:cs="Arial"/>
          <w:sz w:val="22"/>
          <w:szCs w:val="22"/>
        </w:rPr>
        <w:t>Wadium zwrócone będzie niezwłocznie, jednak nie później niż przed upływem 3 dni od dnia: odwołania, zamknięcia, unieważnienia przetargu lub zakończenia przetargu wynikiem negatywnym.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Wadium wniesione w pieniądzu przez uczestnika przetargu, który wygra przetarg, zostanie zaliczone na poczet ceny nabycia nieruchomości.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Granice nieruchomości przyjmuje się według ewidencji gruntów i budynków m. Kielce. Ewentualne wznawianie granic odbywa się staraniem i na koszt nabywcy.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 wraz z gruntem przejmie na siebie obowiązek usunięcia z terenu ewentualnych bezumownych użytkowników.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Kielce nie ponosi odpowiedzialności za wady ukryte zbywanej nieruchomości oraz za  istnienie podziemnych urządzeń infrastruktury technicznej, które dotychczas nie zostały zinwentaryzowane.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Kielce zawiadomi osobę ustaloną jako nabywca nieruchomości</w:t>
      </w:r>
      <w:r>
        <w:rPr>
          <w:rFonts w:ascii="Arial" w:hAnsi="Arial" w:cs="Arial"/>
          <w:sz w:val="22"/>
          <w:szCs w:val="22"/>
        </w:rPr>
        <w:br/>
        <w:t>o miejscu i terminie zawarcia umowy notarialnej, najpóźniej w ciągu 21 dni od dnia rozstrzygnięcia przetargu.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przeniesieniem prawa własności pokrywa nabywca.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6225E9" w:rsidRDefault="006225E9" w:rsidP="006225E9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osoba ustalona jako nabywca nieruchomości nie stawi się bez usprawiedliwienia  w miejscu i w terminie podanym przez Prezydenta Miasta Kielce, celem spisania umowy sprzedaży, organizator przetargu może odstąpić od zawarcia umowy, a wpłacone wadium nie podlega zwrotowi.</w:t>
      </w:r>
    </w:p>
    <w:p w:rsidR="006225E9" w:rsidRDefault="006225E9" w:rsidP="006225E9"/>
    <w:p w:rsidR="00D447D9" w:rsidRDefault="00D447D9"/>
    <w:sectPr w:rsidR="00D4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9"/>
    <w:rsid w:val="001A4B65"/>
    <w:rsid w:val="001B0A44"/>
    <w:rsid w:val="002F144E"/>
    <w:rsid w:val="005B3A25"/>
    <w:rsid w:val="006225E9"/>
    <w:rsid w:val="00707DD6"/>
    <w:rsid w:val="00AF50E5"/>
    <w:rsid w:val="00B20CC7"/>
    <w:rsid w:val="00D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25E9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25E9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25E9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25E9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2015-09-09T08:12:00Z</cp:lastPrinted>
  <dcterms:created xsi:type="dcterms:W3CDTF">2015-09-16T10:48:00Z</dcterms:created>
  <dcterms:modified xsi:type="dcterms:W3CDTF">2015-09-16T10:48:00Z</dcterms:modified>
</cp:coreProperties>
</file>